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64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236"/>
        <w:gridCol w:w="1182"/>
        <w:gridCol w:w="1417"/>
        <w:gridCol w:w="1134"/>
        <w:gridCol w:w="1289"/>
      </w:tblGrid>
      <w:tr w:rsidR="004B6304" w:rsidRPr="007B542C" w14:paraId="05258E5B" w14:textId="77777777" w:rsidTr="007B542C">
        <w:tc>
          <w:tcPr>
            <w:tcW w:w="1271" w:type="dxa"/>
          </w:tcPr>
          <w:p w14:paraId="63A71F54" w14:textId="77777777" w:rsidR="00F402DB" w:rsidRPr="007B542C" w:rsidRDefault="00F402DB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Scoring Guide: Literary Paragraph</w:t>
            </w:r>
          </w:p>
        </w:tc>
        <w:tc>
          <w:tcPr>
            <w:tcW w:w="1418" w:type="dxa"/>
          </w:tcPr>
          <w:p w14:paraId="1D69BDD9" w14:textId="77777777" w:rsidR="00F402DB" w:rsidRPr="007B542C" w:rsidRDefault="00F402DB" w:rsidP="00F402DB">
            <w:pPr>
              <w:jc w:val="center"/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6</w:t>
            </w:r>
          </w:p>
          <w:p w14:paraId="7CA4E99F" w14:textId="77777777" w:rsidR="00F402DB" w:rsidRPr="007B542C" w:rsidRDefault="00F402DB" w:rsidP="00F402DB">
            <w:pPr>
              <w:jc w:val="center"/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Superior</w:t>
            </w:r>
          </w:p>
        </w:tc>
        <w:tc>
          <w:tcPr>
            <w:tcW w:w="1417" w:type="dxa"/>
          </w:tcPr>
          <w:p w14:paraId="5DA37704" w14:textId="77777777" w:rsidR="00F402DB" w:rsidRPr="007B542C" w:rsidRDefault="00F402DB" w:rsidP="00F402DB">
            <w:pPr>
              <w:jc w:val="center"/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5</w:t>
            </w:r>
          </w:p>
          <w:p w14:paraId="6319B0D7" w14:textId="77777777" w:rsidR="00F402DB" w:rsidRPr="007B542C" w:rsidRDefault="00F402DB" w:rsidP="00F402DB">
            <w:pPr>
              <w:jc w:val="center"/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Proficient</w:t>
            </w:r>
          </w:p>
        </w:tc>
        <w:tc>
          <w:tcPr>
            <w:tcW w:w="1418" w:type="dxa"/>
            <w:gridSpan w:val="2"/>
          </w:tcPr>
          <w:p w14:paraId="6BA20085" w14:textId="77777777" w:rsidR="00F402DB" w:rsidRPr="007B542C" w:rsidRDefault="00F402DB" w:rsidP="00F402DB">
            <w:pPr>
              <w:jc w:val="center"/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4</w:t>
            </w:r>
          </w:p>
          <w:p w14:paraId="40FAD50B" w14:textId="77777777" w:rsidR="00F402DB" w:rsidRPr="007B542C" w:rsidRDefault="00F402DB" w:rsidP="00F402DB">
            <w:pPr>
              <w:jc w:val="center"/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Competent</w:t>
            </w:r>
          </w:p>
        </w:tc>
        <w:tc>
          <w:tcPr>
            <w:tcW w:w="1417" w:type="dxa"/>
          </w:tcPr>
          <w:p w14:paraId="71CBE208" w14:textId="77777777" w:rsidR="00F402DB" w:rsidRPr="007B542C" w:rsidRDefault="00F402DB" w:rsidP="00F402DB">
            <w:pPr>
              <w:jc w:val="center"/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3</w:t>
            </w:r>
          </w:p>
          <w:p w14:paraId="35AB4159" w14:textId="77777777" w:rsidR="00F402DB" w:rsidRPr="007B542C" w:rsidRDefault="00F402DB" w:rsidP="00F402DB">
            <w:pPr>
              <w:jc w:val="center"/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Barely Adequate</w:t>
            </w:r>
          </w:p>
        </w:tc>
        <w:tc>
          <w:tcPr>
            <w:tcW w:w="1134" w:type="dxa"/>
          </w:tcPr>
          <w:p w14:paraId="05F6B14D" w14:textId="77777777" w:rsidR="00F402DB" w:rsidRPr="007B542C" w:rsidRDefault="00F402DB" w:rsidP="00F402DB">
            <w:pPr>
              <w:jc w:val="center"/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2</w:t>
            </w:r>
          </w:p>
          <w:p w14:paraId="63FC92C3" w14:textId="77777777" w:rsidR="00F402DB" w:rsidRPr="007B542C" w:rsidRDefault="00F402DB" w:rsidP="00F402DB">
            <w:pPr>
              <w:jc w:val="center"/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Inadequate</w:t>
            </w:r>
          </w:p>
        </w:tc>
        <w:tc>
          <w:tcPr>
            <w:tcW w:w="1289" w:type="dxa"/>
          </w:tcPr>
          <w:p w14:paraId="6B974117" w14:textId="77777777" w:rsidR="00F402DB" w:rsidRPr="007B542C" w:rsidRDefault="00F402DB" w:rsidP="00F402DB">
            <w:pPr>
              <w:jc w:val="center"/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1</w:t>
            </w:r>
          </w:p>
          <w:p w14:paraId="24A91208" w14:textId="77777777" w:rsidR="00F402DB" w:rsidRPr="007B542C" w:rsidRDefault="00F402DB" w:rsidP="00F402DB">
            <w:pPr>
              <w:jc w:val="center"/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Unacceptable</w:t>
            </w:r>
          </w:p>
        </w:tc>
      </w:tr>
      <w:tr w:rsidR="004B6304" w:rsidRPr="007B542C" w14:paraId="42A23130" w14:textId="77777777" w:rsidTr="007B542C">
        <w:tc>
          <w:tcPr>
            <w:tcW w:w="1271" w:type="dxa"/>
          </w:tcPr>
          <w:p w14:paraId="0CD2FD8C" w14:textId="77777777" w:rsidR="00F402DB" w:rsidRPr="007B542C" w:rsidRDefault="00F402DB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Writing</w:t>
            </w:r>
          </w:p>
        </w:tc>
        <w:tc>
          <w:tcPr>
            <w:tcW w:w="1418" w:type="dxa"/>
          </w:tcPr>
          <w:p w14:paraId="15559816" w14:textId="77777777" w:rsidR="00F402DB" w:rsidRPr="007B542C" w:rsidRDefault="00F402DB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Exhibits an effective writing style and a sophisticated use of language.</w:t>
            </w:r>
          </w:p>
        </w:tc>
        <w:tc>
          <w:tcPr>
            <w:tcW w:w="1417" w:type="dxa"/>
          </w:tcPr>
          <w:p w14:paraId="0FB84EA0" w14:textId="77777777" w:rsidR="00F402DB" w:rsidRPr="007B542C" w:rsidRDefault="005B3337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Demonstrates a strong command of the conventions of language.</w:t>
            </w:r>
          </w:p>
        </w:tc>
        <w:tc>
          <w:tcPr>
            <w:tcW w:w="1418" w:type="dxa"/>
            <w:gridSpan w:val="2"/>
          </w:tcPr>
          <w:p w14:paraId="2CAD004E" w14:textId="77777777" w:rsidR="00F402DB" w:rsidRPr="007B542C" w:rsidRDefault="005B3337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Writing is straight-forward.  Conventions of language are usually followed.</w:t>
            </w:r>
          </w:p>
        </w:tc>
        <w:tc>
          <w:tcPr>
            <w:tcW w:w="1417" w:type="dxa"/>
          </w:tcPr>
          <w:p w14:paraId="03F18250" w14:textId="77777777" w:rsidR="00F402DB" w:rsidRPr="007B542C" w:rsidRDefault="005B3337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The essay shows a sense of purpose.  Writing may be awkward.</w:t>
            </w:r>
          </w:p>
        </w:tc>
        <w:tc>
          <w:tcPr>
            <w:tcW w:w="1134" w:type="dxa"/>
          </w:tcPr>
          <w:p w14:paraId="6320DF99" w14:textId="77777777" w:rsidR="00F402DB" w:rsidRPr="007B542C" w:rsidRDefault="005B3337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May be misunderstanding of task, or writing lacks control.</w:t>
            </w:r>
          </w:p>
        </w:tc>
        <w:tc>
          <w:tcPr>
            <w:tcW w:w="1289" w:type="dxa"/>
          </w:tcPr>
          <w:p w14:paraId="7F2ED4AF" w14:textId="77777777" w:rsidR="00F402DB" w:rsidRPr="007B542C" w:rsidRDefault="005B3337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May be too brief to address the topic.  Serious lack of control in the writing.</w:t>
            </w:r>
          </w:p>
        </w:tc>
      </w:tr>
      <w:tr w:rsidR="004B6304" w:rsidRPr="007B542C" w14:paraId="1B7B6578" w14:textId="77777777" w:rsidTr="007B542C">
        <w:tc>
          <w:tcPr>
            <w:tcW w:w="1271" w:type="dxa"/>
          </w:tcPr>
          <w:p w14:paraId="6345E2C4" w14:textId="77777777" w:rsidR="00F402DB" w:rsidRPr="007B542C" w:rsidRDefault="00F402DB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Mechanics</w:t>
            </w:r>
          </w:p>
        </w:tc>
        <w:tc>
          <w:tcPr>
            <w:tcW w:w="1418" w:type="dxa"/>
          </w:tcPr>
          <w:p w14:paraId="0B195B5D" w14:textId="77777777" w:rsidR="00F402DB" w:rsidRPr="007B542C" w:rsidRDefault="00F402DB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Despite its clarity and precision, the response need not be error-free.</w:t>
            </w:r>
          </w:p>
        </w:tc>
        <w:tc>
          <w:tcPr>
            <w:tcW w:w="1417" w:type="dxa"/>
          </w:tcPr>
          <w:p w14:paraId="66D2B050" w14:textId="77777777" w:rsidR="00F402DB" w:rsidRPr="007B542C" w:rsidRDefault="005B3337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Errors may be present, but are not distracting.</w:t>
            </w:r>
          </w:p>
        </w:tc>
        <w:tc>
          <w:tcPr>
            <w:tcW w:w="1418" w:type="dxa"/>
            <w:gridSpan w:val="2"/>
          </w:tcPr>
          <w:p w14:paraId="3BC2C960" w14:textId="77777777" w:rsidR="00F402DB" w:rsidRPr="007B542C" w:rsidRDefault="005B3337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Some errors are evident.</w:t>
            </w:r>
          </w:p>
        </w:tc>
        <w:tc>
          <w:tcPr>
            <w:tcW w:w="1417" w:type="dxa"/>
          </w:tcPr>
          <w:p w14:paraId="3AB43953" w14:textId="77777777" w:rsidR="00F402DB" w:rsidRPr="007B542C" w:rsidRDefault="005B3337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Errors may be distracting.</w:t>
            </w:r>
          </w:p>
        </w:tc>
        <w:tc>
          <w:tcPr>
            <w:tcW w:w="1134" w:type="dxa"/>
          </w:tcPr>
          <w:p w14:paraId="2F07E9A3" w14:textId="77777777" w:rsidR="00F402DB" w:rsidRPr="007B542C" w:rsidRDefault="005B3337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Errors are recurring, distracting, and impede meaning.</w:t>
            </w:r>
          </w:p>
        </w:tc>
        <w:tc>
          <w:tcPr>
            <w:tcW w:w="1289" w:type="dxa"/>
          </w:tcPr>
          <w:p w14:paraId="5D9AECCD" w14:textId="77777777" w:rsidR="00F402DB" w:rsidRPr="007B542C" w:rsidRDefault="005B3337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Paper is, at times, unintelligible</w:t>
            </w:r>
            <w:r w:rsidR="007B542C" w:rsidRPr="007B542C">
              <w:rPr>
                <w:sz w:val="15"/>
                <w:szCs w:val="15"/>
              </w:rPr>
              <w:t xml:space="preserve"> </w:t>
            </w:r>
            <w:r w:rsidRPr="007B542C">
              <w:rPr>
                <w:sz w:val="15"/>
                <w:szCs w:val="15"/>
              </w:rPr>
              <w:t>or may be too brief to assess accurately.</w:t>
            </w:r>
          </w:p>
        </w:tc>
      </w:tr>
      <w:tr w:rsidR="004B6304" w:rsidRPr="007B542C" w14:paraId="129BE445" w14:textId="77777777" w:rsidTr="007B542C">
        <w:tc>
          <w:tcPr>
            <w:tcW w:w="1271" w:type="dxa"/>
          </w:tcPr>
          <w:p w14:paraId="67F05CC5" w14:textId="77777777" w:rsidR="00F402DB" w:rsidRPr="007B542C" w:rsidRDefault="00F402DB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Comprehension</w:t>
            </w:r>
          </w:p>
        </w:tc>
        <w:tc>
          <w:tcPr>
            <w:tcW w:w="1418" w:type="dxa"/>
          </w:tcPr>
          <w:p w14:paraId="0B23E9E8" w14:textId="77777777" w:rsidR="00F402DB" w:rsidRPr="007B542C" w:rsidRDefault="00F402DB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Superiority may draw upon any number of factors (like depth of discussion, effectiveness of argument, or level of insight).</w:t>
            </w:r>
          </w:p>
        </w:tc>
        <w:tc>
          <w:tcPr>
            <w:tcW w:w="1417" w:type="dxa"/>
          </w:tcPr>
          <w:p w14:paraId="7BD111D0" w14:textId="77777777" w:rsidR="00F402DB" w:rsidRPr="007B542C" w:rsidRDefault="005B3337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Strong grasp of both topic and text.</w:t>
            </w:r>
          </w:p>
        </w:tc>
        <w:tc>
          <w:tcPr>
            <w:tcW w:w="1418" w:type="dxa"/>
            <w:gridSpan w:val="2"/>
          </w:tcPr>
          <w:p w14:paraId="1EA56308" w14:textId="77777777" w:rsidR="00F402DB" w:rsidRPr="007B542C" w:rsidRDefault="005B3337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The assertions in the essay tend to be simplistic or literal; no significant errors in understanding.</w:t>
            </w:r>
          </w:p>
        </w:tc>
        <w:tc>
          <w:tcPr>
            <w:tcW w:w="1417" w:type="dxa"/>
          </w:tcPr>
          <w:p w14:paraId="49D4F728" w14:textId="77777777" w:rsidR="00F402DB" w:rsidRPr="007B542C" w:rsidRDefault="005B3337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Understa</w:t>
            </w:r>
            <w:r w:rsidR="004B6304" w:rsidRPr="007B542C">
              <w:rPr>
                <w:sz w:val="15"/>
                <w:szCs w:val="15"/>
              </w:rPr>
              <w:t>nd</w:t>
            </w:r>
            <w:r w:rsidRPr="007B542C">
              <w:rPr>
                <w:sz w:val="15"/>
                <w:szCs w:val="15"/>
              </w:rPr>
              <w:t xml:space="preserve">ing of topic or text may be partially flawed, or little evidence to show </w:t>
            </w:r>
            <w:r w:rsidR="004B6304" w:rsidRPr="007B542C">
              <w:rPr>
                <w:sz w:val="15"/>
                <w:szCs w:val="15"/>
              </w:rPr>
              <w:t>understanding.</w:t>
            </w:r>
          </w:p>
        </w:tc>
        <w:tc>
          <w:tcPr>
            <w:tcW w:w="1134" w:type="dxa"/>
          </w:tcPr>
          <w:p w14:paraId="0A1A9DCA" w14:textId="77777777" w:rsidR="00F402DB" w:rsidRPr="007B542C" w:rsidRDefault="004B6304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Understanding of topic or text may be seriously flawed.</w:t>
            </w:r>
          </w:p>
        </w:tc>
        <w:tc>
          <w:tcPr>
            <w:tcW w:w="1289" w:type="dxa"/>
          </w:tcPr>
          <w:p w14:paraId="3A240335" w14:textId="77777777" w:rsidR="00F402DB" w:rsidRPr="007B542C" w:rsidRDefault="004B6304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Response does not meet the purpose of the task.  May be too brief.</w:t>
            </w:r>
          </w:p>
        </w:tc>
      </w:tr>
      <w:tr w:rsidR="004B6304" w:rsidRPr="007B542C" w14:paraId="155BC2A1" w14:textId="77777777" w:rsidTr="007B542C">
        <w:tc>
          <w:tcPr>
            <w:tcW w:w="1271" w:type="dxa"/>
          </w:tcPr>
          <w:p w14:paraId="0190E0A5" w14:textId="77777777" w:rsidR="004B6304" w:rsidRPr="007B542C" w:rsidRDefault="004B6304" w:rsidP="004B6304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Organization/References to text</w:t>
            </w:r>
          </w:p>
        </w:tc>
        <w:tc>
          <w:tcPr>
            <w:tcW w:w="1418" w:type="dxa"/>
          </w:tcPr>
          <w:p w14:paraId="2E06C88C" w14:textId="77777777" w:rsidR="004B6304" w:rsidRPr="007B542C" w:rsidRDefault="004B6304" w:rsidP="004B6304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Thesis clearly states central idea.  References insightfully expand on this idea, are incorporated smoothly, and convincingly support the thesis.</w:t>
            </w:r>
          </w:p>
        </w:tc>
        <w:tc>
          <w:tcPr>
            <w:tcW w:w="1417" w:type="dxa"/>
          </w:tcPr>
          <w:p w14:paraId="55487BF3" w14:textId="77777777" w:rsidR="004B6304" w:rsidRPr="007B542C" w:rsidRDefault="004B6304" w:rsidP="004B6304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Writing is well-organized.  References to text convincingly support the thesis.  Quotations are incorporated smoothly.</w:t>
            </w:r>
          </w:p>
        </w:tc>
        <w:tc>
          <w:tcPr>
            <w:tcW w:w="236" w:type="dxa"/>
          </w:tcPr>
          <w:p w14:paraId="58C7FD7E" w14:textId="77777777" w:rsidR="004B6304" w:rsidRPr="007B542C" w:rsidRDefault="004B6304" w:rsidP="004B6304">
            <w:pPr>
              <w:rPr>
                <w:sz w:val="15"/>
                <w:szCs w:val="15"/>
              </w:rPr>
            </w:pPr>
          </w:p>
        </w:tc>
        <w:tc>
          <w:tcPr>
            <w:tcW w:w="1182" w:type="dxa"/>
          </w:tcPr>
          <w:p w14:paraId="0B54B5A0" w14:textId="77777777" w:rsidR="004B6304" w:rsidRPr="007B542C" w:rsidRDefault="004B6304" w:rsidP="004B6304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Writing is organized.  References are present and appropriate, but may be limited.  May be incorporated awkwardly.</w:t>
            </w:r>
          </w:p>
        </w:tc>
        <w:tc>
          <w:tcPr>
            <w:tcW w:w="1417" w:type="dxa"/>
          </w:tcPr>
          <w:p w14:paraId="4BC86F5A" w14:textId="77777777" w:rsidR="004B6304" w:rsidRPr="007B542C" w:rsidRDefault="004B6304" w:rsidP="004B6304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Support may consist of long references to the text which are not clearly connected to the central idea, or may be meager or repetitive.</w:t>
            </w:r>
          </w:p>
        </w:tc>
        <w:tc>
          <w:tcPr>
            <w:tcW w:w="2423" w:type="dxa"/>
            <w:gridSpan w:val="2"/>
          </w:tcPr>
          <w:p w14:paraId="63649A52" w14:textId="77777777" w:rsidR="004B6304" w:rsidRPr="007B542C" w:rsidRDefault="004B6304" w:rsidP="004B6304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 xml:space="preserve">Little support      </w:t>
            </w:r>
            <w:r w:rsidR="00066F51" w:rsidRPr="007B542C">
              <w:rPr>
                <w:sz w:val="15"/>
                <w:szCs w:val="15"/>
              </w:rPr>
              <w:t xml:space="preserve"> </w:t>
            </w:r>
            <w:r w:rsidRPr="007B542C">
              <w:rPr>
                <w:sz w:val="15"/>
                <w:szCs w:val="15"/>
              </w:rPr>
              <w:t xml:space="preserve">No support for      </w:t>
            </w:r>
          </w:p>
          <w:p w14:paraId="258138B2" w14:textId="77777777" w:rsidR="00066F51" w:rsidRPr="007B542C" w:rsidRDefault="00066F51" w:rsidP="004B6304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given</w:t>
            </w:r>
            <w:r w:rsidR="004B6304" w:rsidRPr="007B542C">
              <w:rPr>
                <w:sz w:val="15"/>
                <w:szCs w:val="15"/>
              </w:rPr>
              <w:t xml:space="preserve"> </w:t>
            </w:r>
            <w:r w:rsidRPr="007B542C">
              <w:rPr>
                <w:sz w:val="15"/>
                <w:szCs w:val="15"/>
              </w:rPr>
              <w:t>for</w:t>
            </w:r>
            <w:r w:rsidR="004B6304" w:rsidRPr="007B542C">
              <w:rPr>
                <w:sz w:val="15"/>
                <w:szCs w:val="15"/>
              </w:rPr>
              <w:t xml:space="preserve">               ideas, or </w:t>
            </w:r>
          </w:p>
          <w:p w14:paraId="6968D6A2" w14:textId="77777777" w:rsidR="004B6304" w:rsidRPr="007B542C" w:rsidRDefault="007B542C" w:rsidP="004B6304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ideas.</w:t>
            </w:r>
            <w:r w:rsidR="00066F51" w:rsidRPr="007B542C">
              <w:rPr>
                <w:sz w:val="15"/>
                <w:szCs w:val="15"/>
              </w:rPr>
              <w:t xml:space="preserve">                    </w:t>
            </w:r>
            <w:r w:rsidR="004B6304" w:rsidRPr="007B542C">
              <w:rPr>
                <w:sz w:val="15"/>
                <w:szCs w:val="15"/>
              </w:rPr>
              <w:t>support</w:t>
            </w:r>
          </w:p>
          <w:p w14:paraId="75FEFA1D" w14:textId="77777777" w:rsidR="004B6304" w:rsidRPr="007B542C" w:rsidRDefault="004B6304" w:rsidP="004B6304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 xml:space="preserve">                              </w:t>
            </w:r>
            <w:r w:rsidR="00066F51" w:rsidRPr="007B542C">
              <w:rPr>
                <w:sz w:val="15"/>
                <w:szCs w:val="15"/>
              </w:rPr>
              <w:t xml:space="preserve"> </w:t>
            </w:r>
            <w:r w:rsidRPr="007B542C">
              <w:rPr>
                <w:sz w:val="15"/>
                <w:szCs w:val="15"/>
              </w:rPr>
              <w:t xml:space="preserve">that is </w:t>
            </w:r>
            <w:r w:rsidR="00066F51" w:rsidRPr="007B542C">
              <w:rPr>
                <w:sz w:val="15"/>
                <w:szCs w:val="15"/>
              </w:rPr>
              <w:t xml:space="preserve">off-topic </w:t>
            </w:r>
          </w:p>
          <w:p w14:paraId="51CE0EA3" w14:textId="77777777" w:rsidR="007B542C" w:rsidRPr="007B542C" w:rsidRDefault="007B542C" w:rsidP="004B6304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 xml:space="preserve">                               (i.e. does not </w:t>
            </w:r>
          </w:p>
          <w:p w14:paraId="691476D4" w14:textId="77777777" w:rsidR="007B542C" w:rsidRPr="007B542C" w:rsidRDefault="007B542C" w:rsidP="004B6304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 xml:space="preserve">                               come from</w:t>
            </w:r>
          </w:p>
          <w:p w14:paraId="511F8745" w14:textId="77777777" w:rsidR="007B542C" w:rsidRPr="007B542C" w:rsidRDefault="007B542C" w:rsidP="004B6304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 xml:space="preserve">                               text).</w:t>
            </w:r>
          </w:p>
          <w:p w14:paraId="41953D41" w14:textId="77777777" w:rsidR="004B6304" w:rsidRPr="007B542C" w:rsidRDefault="004B6304" w:rsidP="004B6304">
            <w:pPr>
              <w:rPr>
                <w:sz w:val="15"/>
                <w:szCs w:val="15"/>
              </w:rPr>
            </w:pPr>
          </w:p>
        </w:tc>
      </w:tr>
    </w:tbl>
    <w:p w14:paraId="7C46500F" w14:textId="77777777" w:rsidR="007B542C" w:rsidRDefault="007B542C">
      <w:pPr>
        <w:rPr>
          <w:sz w:val="15"/>
          <w:szCs w:val="15"/>
        </w:rPr>
      </w:pPr>
    </w:p>
    <w:p w14:paraId="307A4AC8" w14:textId="77777777" w:rsidR="007B542C" w:rsidRDefault="007B542C">
      <w:pPr>
        <w:rPr>
          <w:sz w:val="15"/>
          <w:szCs w:val="15"/>
        </w:rPr>
      </w:pPr>
    </w:p>
    <w:p w14:paraId="5E93B3E5" w14:textId="77777777" w:rsidR="007B542C" w:rsidRDefault="007B542C">
      <w:pPr>
        <w:rPr>
          <w:sz w:val="15"/>
          <w:szCs w:val="15"/>
        </w:rPr>
      </w:pPr>
    </w:p>
    <w:p w14:paraId="63693ED7" w14:textId="77777777" w:rsidR="007B542C" w:rsidRPr="007B542C" w:rsidRDefault="007B542C">
      <w:pPr>
        <w:rPr>
          <w:sz w:val="15"/>
          <w:szCs w:val="15"/>
        </w:rPr>
      </w:pPr>
    </w:p>
    <w:tbl>
      <w:tblPr>
        <w:tblStyle w:val="TableGrid"/>
        <w:tblW w:w="9364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236"/>
        <w:gridCol w:w="1182"/>
        <w:gridCol w:w="1417"/>
        <w:gridCol w:w="1134"/>
        <w:gridCol w:w="1289"/>
      </w:tblGrid>
      <w:tr w:rsidR="007B542C" w:rsidRPr="007B542C" w14:paraId="363381DF" w14:textId="77777777" w:rsidTr="007B542C">
        <w:tc>
          <w:tcPr>
            <w:tcW w:w="1271" w:type="dxa"/>
          </w:tcPr>
          <w:p w14:paraId="579CB876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Scoring Guide: Literary Paragraph</w:t>
            </w:r>
          </w:p>
        </w:tc>
        <w:tc>
          <w:tcPr>
            <w:tcW w:w="1418" w:type="dxa"/>
          </w:tcPr>
          <w:p w14:paraId="325D7876" w14:textId="77777777" w:rsidR="007B542C" w:rsidRPr="007B542C" w:rsidRDefault="007B542C" w:rsidP="00625E23">
            <w:pPr>
              <w:jc w:val="center"/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6</w:t>
            </w:r>
          </w:p>
          <w:p w14:paraId="46E3086E" w14:textId="77777777" w:rsidR="007B542C" w:rsidRPr="007B542C" w:rsidRDefault="007B542C" w:rsidP="00625E23">
            <w:pPr>
              <w:jc w:val="center"/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Superior</w:t>
            </w:r>
          </w:p>
        </w:tc>
        <w:tc>
          <w:tcPr>
            <w:tcW w:w="1417" w:type="dxa"/>
          </w:tcPr>
          <w:p w14:paraId="0EC73B55" w14:textId="77777777" w:rsidR="007B542C" w:rsidRPr="007B542C" w:rsidRDefault="007B542C" w:rsidP="00625E23">
            <w:pPr>
              <w:jc w:val="center"/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5</w:t>
            </w:r>
          </w:p>
          <w:p w14:paraId="0C3BD76A" w14:textId="77777777" w:rsidR="007B542C" w:rsidRPr="007B542C" w:rsidRDefault="007B542C" w:rsidP="00625E23">
            <w:pPr>
              <w:jc w:val="center"/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Proficient</w:t>
            </w:r>
          </w:p>
        </w:tc>
        <w:tc>
          <w:tcPr>
            <w:tcW w:w="1418" w:type="dxa"/>
            <w:gridSpan w:val="2"/>
          </w:tcPr>
          <w:p w14:paraId="6EC3C570" w14:textId="77777777" w:rsidR="007B542C" w:rsidRPr="007B542C" w:rsidRDefault="007B542C" w:rsidP="00625E23">
            <w:pPr>
              <w:jc w:val="center"/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4</w:t>
            </w:r>
          </w:p>
          <w:p w14:paraId="677A41E9" w14:textId="77777777" w:rsidR="007B542C" w:rsidRPr="007B542C" w:rsidRDefault="007B542C" w:rsidP="00625E23">
            <w:pPr>
              <w:jc w:val="center"/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Competent</w:t>
            </w:r>
          </w:p>
        </w:tc>
        <w:tc>
          <w:tcPr>
            <w:tcW w:w="1417" w:type="dxa"/>
          </w:tcPr>
          <w:p w14:paraId="583F7AF5" w14:textId="77777777" w:rsidR="007B542C" w:rsidRPr="007B542C" w:rsidRDefault="007B542C" w:rsidP="00625E23">
            <w:pPr>
              <w:jc w:val="center"/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3</w:t>
            </w:r>
          </w:p>
          <w:p w14:paraId="165CF7C0" w14:textId="77777777" w:rsidR="007B542C" w:rsidRPr="007B542C" w:rsidRDefault="007B542C" w:rsidP="00625E23">
            <w:pPr>
              <w:jc w:val="center"/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Barely Adequate</w:t>
            </w:r>
          </w:p>
        </w:tc>
        <w:tc>
          <w:tcPr>
            <w:tcW w:w="1134" w:type="dxa"/>
          </w:tcPr>
          <w:p w14:paraId="07994610" w14:textId="77777777" w:rsidR="007B542C" w:rsidRPr="007B542C" w:rsidRDefault="007B542C" w:rsidP="00625E23">
            <w:pPr>
              <w:jc w:val="center"/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2</w:t>
            </w:r>
          </w:p>
          <w:p w14:paraId="1E2187F7" w14:textId="77777777" w:rsidR="007B542C" w:rsidRPr="007B542C" w:rsidRDefault="007B542C" w:rsidP="00625E23">
            <w:pPr>
              <w:jc w:val="center"/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Inadequate</w:t>
            </w:r>
          </w:p>
        </w:tc>
        <w:tc>
          <w:tcPr>
            <w:tcW w:w="1289" w:type="dxa"/>
          </w:tcPr>
          <w:p w14:paraId="0769D265" w14:textId="77777777" w:rsidR="007B542C" w:rsidRPr="007B542C" w:rsidRDefault="007B542C" w:rsidP="00625E23">
            <w:pPr>
              <w:jc w:val="center"/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1</w:t>
            </w:r>
          </w:p>
          <w:p w14:paraId="01B920FF" w14:textId="77777777" w:rsidR="007B542C" w:rsidRPr="007B542C" w:rsidRDefault="007B542C" w:rsidP="00625E23">
            <w:pPr>
              <w:jc w:val="center"/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Unacceptable</w:t>
            </w:r>
          </w:p>
        </w:tc>
      </w:tr>
      <w:tr w:rsidR="007B542C" w:rsidRPr="007B542C" w14:paraId="416EF08A" w14:textId="77777777" w:rsidTr="007B542C">
        <w:tc>
          <w:tcPr>
            <w:tcW w:w="1271" w:type="dxa"/>
          </w:tcPr>
          <w:p w14:paraId="710A1A6F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Writing</w:t>
            </w:r>
          </w:p>
        </w:tc>
        <w:tc>
          <w:tcPr>
            <w:tcW w:w="1418" w:type="dxa"/>
          </w:tcPr>
          <w:p w14:paraId="2BA4FDAD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Exhibits an effective writing style and a sophisticated use of language.</w:t>
            </w:r>
          </w:p>
        </w:tc>
        <w:tc>
          <w:tcPr>
            <w:tcW w:w="1417" w:type="dxa"/>
          </w:tcPr>
          <w:p w14:paraId="73A4984E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Demonstrates a strong command of the conventions of language.</w:t>
            </w:r>
          </w:p>
        </w:tc>
        <w:tc>
          <w:tcPr>
            <w:tcW w:w="1418" w:type="dxa"/>
            <w:gridSpan w:val="2"/>
          </w:tcPr>
          <w:p w14:paraId="0C73ECF6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Writing is straight-forward.  Conventions of language are usually followed.</w:t>
            </w:r>
          </w:p>
        </w:tc>
        <w:tc>
          <w:tcPr>
            <w:tcW w:w="1417" w:type="dxa"/>
          </w:tcPr>
          <w:p w14:paraId="56566053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The essay shows a sense of purpose.  Writing may be awkward.</w:t>
            </w:r>
          </w:p>
        </w:tc>
        <w:tc>
          <w:tcPr>
            <w:tcW w:w="1134" w:type="dxa"/>
          </w:tcPr>
          <w:p w14:paraId="4ABA2A84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May be misunderstanding of task, or writing lacks control.</w:t>
            </w:r>
          </w:p>
        </w:tc>
        <w:tc>
          <w:tcPr>
            <w:tcW w:w="1289" w:type="dxa"/>
          </w:tcPr>
          <w:p w14:paraId="62FDE60A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May be too brief to address the topic.  Serious lack of control in the writing.</w:t>
            </w:r>
          </w:p>
        </w:tc>
      </w:tr>
      <w:tr w:rsidR="007B542C" w:rsidRPr="007B542C" w14:paraId="4C120D0F" w14:textId="77777777" w:rsidTr="007B542C">
        <w:tc>
          <w:tcPr>
            <w:tcW w:w="1271" w:type="dxa"/>
          </w:tcPr>
          <w:p w14:paraId="580EAEFB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Mechanics</w:t>
            </w:r>
          </w:p>
        </w:tc>
        <w:tc>
          <w:tcPr>
            <w:tcW w:w="1418" w:type="dxa"/>
          </w:tcPr>
          <w:p w14:paraId="465BACA6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Despite its clarity and precision, the response need not be error-free.</w:t>
            </w:r>
          </w:p>
        </w:tc>
        <w:tc>
          <w:tcPr>
            <w:tcW w:w="1417" w:type="dxa"/>
          </w:tcPr>
          <w:p w14:paraId="45FB3180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Errors may be present, but are not distracting.</w:t>
            </w:r>
          </w:p>
        </w:tc>
        <w:tc>
          <w:tcPr>
            <w:tcW w:w="1418" w:type="dxa"/>
            <w:gridSpan w:val="2"/>
          </w:tcPr>
          <w:p w14:paraId="50A6C321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Some errors are evident.</w:t>
            </w:r>
          </w:p>
        </w:tc>
        <w:tc>
          <w:tcPr>
            <w:tcW w:w="1417" w:type="dxa"/>
          </w:tcPr>
          <w:p w14:paraId="2898BBB5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Errors may be distracting.</w:t>
            </w:r>
          </w:p>
        </w:tc>
        <w:tc>
          <w:tcPr>
            <w:tcW w:w="1134" w:type="dxa"/>
          </w:tcPr>
          <w:p w14:paraId="0665C5C1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Errors are recurring, distracting, and impede meaning.</w:t>
            </w:r>
          </w:p>
        </w:tc>
        <w:tc>
          <w:tcPr>
            <w:tcW w:w="1289" w:type="dxa"/>
          </w:tcPr>
          <w:p w14:paraId="09603D08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Paper is, at times, unintelligible or may be too brief to assess accurately.</w:t>
            </w:r>
          </w:p>
        </w:tc>
      </w:tr>
      <w:tr w:rsidR="007B542C" w:rsidRPr="007B542C" w14:paraId="3A305E29" w14:textId="77777777" w:rsidTr="007B542C">
        <w:tc>
          <w:tcPr>
            <w:tcW w:w="1271" w:type="dxa"/>
          </w:tcPr>
          <w:p w14:paraId="6B8BD848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Comprehension</w:t>
            </w:r>
          </w:p>
        </w:tc>
        <w:tc>
          <w:tcPr>
            <w:tcW w:w="1418" w:type="dxa"/>
          </w:tcPr>
          <w:p w14:paraId="6EF52835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Superiority may draw upon any number of factors (like depth of discussion, effectiveness of argument, or level of insight).</w:t>
            </w:r>
          </w:p>
        </w:tc>
        <w:tc>
          <w:tcPr>
            <w:tcW w:w="1417" w:type="dxa"/>
          </w:tcPr>
          <w:p w14:paraId="4E146261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Strong grasp of both topic and text.</w:t>
            </w:r>
          </w:p>
        </w:tc>
        <w:tc>
          <w:tcPr>
            <w:tcW w:w="1418" w:type="dxa"/>
            <w:gridSpan w:val="2"/>
          </w:tcPr>
          <w:p w14:paraId="7F0EF714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The assertions in the essay tend to be simplistic or literal; no significant errors in understanding.</w:t>
            </w:r>
          </w:p>
        </w:tc>
        <w:tc>
          <w:tcPr>
            <w:tcW w:w="1417" w:type="dxa"/>
          </w:tcPr>
          <w:p w14:paraId="7C29C448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Understanding of topic or text may be partially flawed, or little evidence to show understanding.</w:t>
            </w:r>
          </w:p>
        </w:tc>
        <w:tc>
          <w:tcPr>
            <w:tcW w:w="1134" w:type="dxa"/>
          </w:tcPr>
          <w:p w14:paraId="695BEE79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Understanding of topic or text may be seriously flawed.</w:t>
            </w:r>
          </w:p>
        </w:tc>
        <w:tc>
          <w:tcPr>
            <w:tcW w:w="1289" w:type="dxa"/>
          </w:tcPr>
          <w:p w14:paraId="06D87C97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Response does not meet the purpose of the task.  May be too brief.</w:t>
            </w:r>
          </w:p>
        </w:tc>
      </w:tr>
      <w:tr w:rsidR="007B542C" w:rsidRPr="007B542C" w14:paraId="644BC412" w14:textId="77777777" w:rsidTr="007B542C">
        <w:tc>
          <w:tcPr>
            <w:tcW w:w="1271" w:type="dxa"/>
          </w:tcPr>
          <w:p w14:paraId="6C99124C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Organization/References to text</w:t>
            </w:r>
          </w:p>
        </w:tc>
        <w:tc>
          <w:tcPr>
            <w:tcW w:w="1418" w:type="dxa"/>
          </w:tcPr>
          <w:p w14:paraId="475FF1C8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Thesis clearly states central idea.  References insightfully expand on this idea, are incorporated smoothly, and convincingly support the thesis.</w:t>
            </w:r>
          </w:p>
        </w:tc>
        <w:tc>
          <w:tcPr>
            <w:tcW w:w="1417" w:type="dxa"/>
          </w:tcPr>
          <w:p w14:paraId="46CB6F61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Writing is well-organized.  References to text convincingly support the thesis.  Quotations are incorporated smoothly.</w:t>
            </w:r>
          </w:p>
        </w:tc>
        <w:tc>
          <w:tcPr>
            <w:tcW w:w="236" w:type="dxa"/>
          </w:tcPr>
          <w:p w14:paraId="057CC165" w14:textId="77777777" w:rsidR="007B542C" w:rsidRPr="007B542C" w:rsidRDefault="007B542C" w:rsidP="00625E23">
            <w:pPr>
              <w:rPr>
                <w:sz w:val="15"/>
                <w:szCs w:val="15"/>
              </w:rPr>
            </w:pPr>
          </w:p>
        </w:tc>
        <w:tc>
          <w:tcPr>
            <w:tcW w:w="1182" w:type="dxa"/>
          </w:tcPr>
          <w:p w14:paraId="1E13FB69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Writing is organized.  References are present and appropriate, but may be limited.  May be incorporated awkwardly.</w:t>
            </w:r>
          </w:p>
        </w:tc>
        <w:tc>
          <w:tcPr>
            <w:tcW w:w="1417" w:type="dxa"/>
          </w:tcPr>
          <w:p w14:paraId="7FA0BC10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Support may consist of long references to the text which are not clearly connected to the central idea, or may be meager or repetitive.</w:t>
            </w:r>
          </w:p>
        </w:tc>
        <w:tc>
          <w:tcPr>
            <w:tcW w:w="2423" w:type="dxa"/>
            <w:gridSpan w:val="2"/>
          </w:tcPr>
          <w:p w14:paraId="545BB89C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 xml:space="preserve">Little support       No support for      </w:t>
            </w:r>
          </w:p>
          <w:p w14:paraId="5DC609D1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 xml:space="preserve">given for               ideas, or </w:t>
            </w:r>
          </w:p>
          <w:p w14:paraId="11738C44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>ideas.                    support</w:t>
            </w:r>
          </w:p>
          <w:p w14:paraId="18D8D16A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 xml:space="preserve">                               that is off-topic </w:t>
            </w:r>
          </w:p>
          <w:p w14:paraId="50E698A3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 xml:space="preserve">                               (i.e. does not </w:t>
            </w:r>
          </w:p>
          <w:p w14:paraId="397A89D8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 xml:space="preserve">                               come from</w:t>
            </w:r>
          </w:p>
          <w:p w14:paraId="2D06FB23" w14:textId="77777777" w:rsidR="007B542C" w:rsidRPr="007B542C" w:rsidRDefault="007B542C" w:rsidP="00625E23">
            <w:pPr>
              <w:rPr>
                <w:sz w:val="15"/>
                <w:szCs w:val="15"/>
              </w:rPr>
            </w:pPr>
            <w:r w:rsidRPr="007B542C">
              <w:rPr>
                <w:sz w:val="15"/>
                <w:szCs w:val="15"/>
              </w:rPr>
              <w:t xml:space="preserve">                               text).</w:t>
            </w:r>
          </w:p>
          <w:p w14:paraId="7FDD351E" w14:textId="77777777" w:rsidR="007B542C" w:rsidRPr="007B542C" w:rsidRDefault="007B542C" w:rsidP="00625E23">
            <w:pPr>
              <w:rPr>
                <w:sz w:val="15"/>
                <w:szCs w:val="15"/>
              </w:rPr>
            </w:pPr>
          </w:p>
        </w:tc>
      </w:tr>
    </w:tbl>
    <w:p w14:paraId="49ADD043" w14:textId="77777777" w:rsidR="007B542C" w:rsidRPr="007B542C" w:rsidRDefault="007B542C">
      <w:pPr>
        <w:rPr>
          <w:sz w:val="15"/>
          <w:szCs w:val="15"/>
        </w:rPr>
      </w:pPr>
    </w:p>
    <w:sectPr w:rsidR="007B542C" w:rsidRPr="007B542C" w:rsidSect="007B542C">
      <w:pgSz w:w="12240" w:h="15840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DB"/>
    <w:rsid w:val="00066F51"/>
    <w:rsid w:val="00097748"/>
    <w:rsid w:val="004B6304"/>
    <w:rsid w:val="005B3337"/>
    <w:rsid w:val="006E5947"/>
    <w:rsid w:val="007B542C"/>
    <w:rsid w:val="00C02EC6"/>
    <w:rsid w:val="00DC6940"/>
    <w:rsid w:val="00F4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F6E6DB"/>
  <w15:chartTrackingRefBased/>
  <w15:docId w15:val="{21C9AFCB-EF97-FC4A-A0CA-15B89751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2019-05-07T21:28:00Z</cp:lastPrinted>
  <dcterms:created xsi:type="dcterms:W3CDTF">2020-09-10T13:39:00Z</dcterms:created>
  <dcterms:modified xsi:type="dcterms:W3CDTF">2020-09-10T13:39:00Z</dcterms:modified>
</cp:coreProperties>
</file>