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F81FB" w14:textId="434189A9" w:rsidR="00806E1F" w:rsidRPr="004D017B" w:rsidRDefault="00806E1F" w:rsidP="00806E1F">
      <w:pPr>
        <w:jc w:val="center"/>
        <w:rPr>
          <w:rFonts w:ascii="Bradley Hand" w:hAnsi="Bradley Hand"/>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017B">
        <w:rPr>
          <w:rFonts w:ascii="Bradley Hand" w:hAnsi="Bradley Hand"/>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Creative Writing 12 - Assessment Rubric for </w:t>
      </w:r>
      <w:r>
        <w:rPr>
          <w:rFonts w:ascii="Bradley Hand" w:hAnsi="Bradley Hand"/>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Unit Final </w:t>
      </w:r>
      <w:r w:rsidR="003622EF">
        <w:rPr>
          <w:rFonts w:ascii="Bradley Hand" w:hAnsi="Bradley Hand"/>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Major Characterization</w:t>
      </w:r>
    </w:p>
    <w:p w14:paraId="46038863" w14:textId="1942310B" w:rsidR="00D60DFF" w:rsidRPr="00806E1F" w:rsidRDefault="00294E5F" w:rsidP="00806E1F">
      <w:pPr>
        <w:rPr>
          <w:sz w:val="20"/>
          <w:szCs w:val="20"/>
        </w:rPr>
      </w:pPr>
      <w:r w:rsidRPr="00294E5F">
        <w:rPr>
          <w:bCs/>
        </w:rPr>
        <w:t xml:space="preserve">Task: </w:t>
      </w:r>
      <w:r w:rsidR="00806E1F">
        <w:rPr>
          <w:sz w:val="20"/>
          <w:szCs w:val="20"/>
        </w:rPr>
        <w:t xml:space="preserve">Your job is to write the opening to a story, putting emphasis on bringing a fully formed character into life in a relatively short period of time.  You can create a character from thin air or, if you like, use somebody real. This can be somebody you know well, such as a friend or family member, or somebody you’ve admired from afar, like a celebrity or particularly inspiring teacher. Your piece should be approximately 600 words in length (that’s not as long as it sounds) but feel free to write more if you like. </w:t>
      </w: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94"/>
        <w:gridCol w:w="567"/>
        <w:gridCol w:w="567"/>
        <w:gridCol w:w="567"/>
        <w:gridCol w:w="567"/>
        <w:gridCol w:w="3898"/>
      </w:tblGrid>
      <w:tr w:rsidR="005C13F7" w14:paraId="088A6C55" w14:textId="77777777" w:rsidTr="00806E1F">
        <w:tc>
          <w:tcPr>
            <w:tcW w:w="6794" w:type="dxa"/>
            <w:shd w:val="clear" w:color="auto" w:fill="D9D9D9"/>
            <w:tcMar>
              <w:top w:w="100" w:type="dxa"/>
              <w:left w:w="100" w:type="dxa"/>
              <w:bottom w:w="100" w:type="dxa"/>
              <w:right w:w="100" w:type="dxa"/>
            </w:tcMar>
          </w:tcPr>
          <w:p w14:paraId="1AEEAE86"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Criteria (or Standard)</w:t>
            </w:r>
          </w:p>
        </w:tc>
        <w:tc>
          <w:tcPr>
            <w:tcW w:w="567" w:type="dxa"/>
            <w:shd w:val="clear" w:color="auto" w:fill="D9D9D9"/>
            <w:tcMar>
              <w:top w:w="100" w:type="dxa"/>
              <w:left w:w="100" w:type="dxa"/>
              <w:bottom w:w="100" w:type="dxa"/>
              <w:right w:w="100" w:type="dxa"/>
            </w:tcMar>
          </w:tcPr>
          <w:p w14:paraId="51AA0892"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1</w:t>
            </w:r>
          </w:p>
        </w:tc>
        <w:tc>
          <w:tcPr>
            <w:tcW w:w="567" w:type="dxa"/>
            <w:shd w:val="clear" w:color="auto" w:fill="D9D9D9"/>
            <w:tcMar>
              <w:top w:w="100" w:type="dxa"/>
              <w:left w:w="100" w:type="dxa"/>
              <w:bottom w:w="100" w:type="dxa"/>
              <w:right w:w="100" w:type="dxa"/>
            </w:tcMar>
          </w:tcPr>
          <w:p w14:paraId="0317A43B"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2</w:t>
            </w:r>
          </w:p>
        </w:tc>
        <w:tc>
          <w:tcPr>
            <w:tcW w:w="567" w:type="dxa"/>
            <w:shd w:val="clear" w:color="auto" w:fill="D9D9D9"/>
            <w:tcMar>
              <w:top w:w="100" w:type="dxa"/>
              <w:left w:w="100" w:type="dxa"/>
              <w:bottom w:w="100" w:type="dxa"/>
              <w:right w:w="100" w:type="dxa"/>
            </w:tcMar>
          </w:tcPr>
          <w:p w14:paraId="3D042115"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3</w:t>
            </w:r>
          </w:p>
        </w:tc>
        <w:tc>
          <w:tcPr>
            <w:tcW w:w="567" w:type="dxa"/>
            <w:shd w:val="clear" w:color="auto" w:fill="D9D9D9"/>
            <w:tcMar>
              <w:top w:w="100" w:type="dxa"/>
              <w:left w:w="100" w:type="dxa"/>
              <w:bottom w:w="100" w:type="dxa"/>
              <w:right w:w="100" w:type="dxa"/>
            </w:tcMar>
          </w:tcPr>
          <w:p w14:paraId="6275FE91"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4</w:t>
            </w:r>
          </w:p>
        </w:tc>
        <w:tc>
          <w:tcPr>
            <w:tcW w:w="3898" w:type="dxa"/>
            <w:shd w:val="clear" w:color="auto" w:fill="D9D9D9"/>
            <w:tcMar>
              <w:top w:w="100" w:type="dxa"/>
              <w:left w:w="100" w:type="dxa"/>
              <w:bottom w:w="100" w:type="dxa"/>
              <w:right w:w="100" w:type="dxa"/>
            </w:tcMar>
          </w:tcPr>
          <w:p w14:paraId="63B3ECA5" w14:textId="77777777" w:rsidR="005C13F7" w:rsidRDefault="004B2589">
            <w:pPr>
              <w:widowControl w:val="0"/>
              <w:pBdr>
                <w:top w:val="nil"/>
                <w:left w:val="nil"/>
                <w:bottom w:val="nil"/>
                <w:right w:val="nil"/>
                <w:between w:val="nil"/>
              </w:pBdr>
              <w:spacing w:after="0" w:line="240" w:lineRule="auto"/>
              <w:jc w:val="center"/>
              <w:rPr>
                <w:b/>
                <w:sz w:val="22"/>
                <w:szCs w:val="22"/>
              </w:rPr>
            </w:pPr>
            <w:r>
              <w:rPr>
                <w:b/>
                <w:sz w:val="22"/>
                <w:szCs w:val="22"/>
              </w:rPr>
              <w:t>Feedback/Suggestions</w:t>
            </w:r>
          </w:p>
        </w:tc>
      </w:tr>
      <w:tr w:rsidR="005C13F7" w14:paraId="5E3BCC83" w14:textId="77777777" w:rsidTr="00806E1F">
        <w:tc>
          <w:tcPr>
            <w:tcW w:w="6794" w:type="dxa"/>
            <w:shd w:val="clear" w:color="auto" w:fill="auto"/>
            <w:tcMar>
              <w:top w:w="100" w:type="dxa"/>
              <w:left w:w="100" w:type="dxa"/>
              <w:bottom w:w="100" w:type="dxa"/>
              <w:right w:w="100" w:type="dxa"/>
            </w:tcMar>
          </w:tcPr>
          <w:p w14:paraId="7A383CC2" w14:textId="77777777" w:rsidR="00806E1F" w:rsidRDefault="00806E1F" w:rsidP="00806E1F">
            <w:pPr>
              <w:pBdr>
                <w:top w:val="nil"/>
                <w:left w:val="nil"/>
                <w:bottom w:val="nil"/>
                <w:right w:val="nil"/>
                <w:between w:val="nil"/>
              </w:pBdr>
              <w:spacing w:after="0" w:line="240" w:lineRule="auto"/>
              <w:rPr>
                <w:b/>
                <w:sz w:val="20"/>
                <w:szCs w:val="20"/>
              </w:rPr>
            </w:pPr>
            <w:r>
              <w:rPr>
                <w:b/>
                <w:sz w:val="20"/>
                <w:szCs w:val="20"/>
              </w:rPr>
              <w:t>A mix of characterization techniques</w:t>
            </w:r>
          </w:p>
          <w:p w14:paraId="416AAC0E" w14:textId="2104EBD6" w:rsidR="00294E5F" w:rsidRPr="00806E1F" w:rsidRDefault="00806E1F" w:rsidP="00806E1F">
            <w:pPr>
              <w:rPr>
                <w:sz w:val="20"/>
                <w:szCs w:val="20"/>
              </w:rPr>
            </w:pPr>
            <w:r>
              <w:rPr>
                <w:sz w:val="20"/>
                <w:szCs w:val="20"/>
              </w:rPr>
              <w:t>Y</w:t>
            </w:r>
            <w:r>
              <w:rPr>
                <w:sz w:val="20"/>
                <w:szCs w:val="20"/>
              </w:rPr>
              <w:t>ou experiment with a few different types. While you can certainly lean more heavily on one over the others, I’d like to see a mix of physical, action/</w:t>
            </w:r>
            <w:proofErr w:type="spellStart"/>
            <w:r>
              <w:rPr>
                <w:sz w:val="20"/>
                <w:szCs w:val="20"/>
              </w:rPr>
              <w:t>b</w:t>
            </w:r>
            <w:r>
              <w:rPr>
                <w:sz w:val="20"/>
                <w:szCs w:val="20"/>
              </w:rPr>
              <w:t>e</w:t>
            </w:r>
            <w:r>
              <w:rPr>
                <w:sz w:val="20"/>
                <w:szCs w:val="20"/>
              </w:rPr>
              <w:t>haviour</w:t>
            </w:r>
            <w:proofErr w:type="spellEnd"/>
            <w:r>
              <w:rPr>
                <w:sz w:val="20"/>
                <w:szCs w:val="20"/>
              </w:rPr>
              <w:t xml:space="preserve">, inner thought, speech and reaction descriptions. </w:t>
            </w:r>
          </w:p>
        </w:tc>
        <w:tc>
          <w:tcPr>
            <w:tcW w:w="567" w:type="dxa"/>
            <w:shd w:val="clear" w:color="auto" w:fill="auto"/>
            <w:tcMar>
              <w:top w:w="100" w:type="dxa"/>
              <w:left w:w="100" w:type="dxa"/>
              <w:bottom w:w="100" w:type="dxa"/>
              <w:right w:w="100" w:type="dxa"/>
            </w:tcMar>
          </w:tcPr>
          <w:p w14:paraId="34577140"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19A067C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39B97091"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1A204484"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3898" w:type="dxa"/>
            <w:shd w:val="clear" w:color="auto" w:fill="auto"/>
            <w:tcMar>
              <w:top w:w="100" w:type="dxa"/>
              <w:left w:w="100" w:type="dxa"/>
              <w:bottom w:w="100" w:type="dxa"/>
              <w:right w:w="100" w:type="dxa"/>
            </w:tcMar>
          </w:tcPr>
          <w:p w14:paraId="62F14DA0" w14:textId="77777777" w:rsidR="005C13F7" w:rsidRDefault="005C13F7">
            <w:pPr>
              <w:widowControl w:val="0"/>
              <w:pBdr>
                <w:top w:val="nil"/>
                <w:left w:val="nil"/>
                <w:bottom w:val="nil"/>
                <w:right w:val="nil"/>
                <w:between w:val="nil"/>
              </w:pBdr>
              <w:spacing w:after="0"/>
              <w:rPr>
                <w:sz w:val="22"/>
                <w:szCs w:val="22"/>
              </w:rPr>
            </w:pPr>
          </w:p>
        </w:tc>
      </w:tr>
      <w:tr w:rsidR="005C13F7" w14:paraId="3F48B0FA" w14:textId="77777777" w:rsidTr="00806E1F">
        <w:tc>
          <w:tcPr>
            <w:tcW w:w="6794" w:type="dxa"/>
            <w:shd w:val="clear" w:color="auto" w:fill="auto"/>
            <w:tcMar>
              <w:top w:w="100" w:type="dxa"/>
              <w:left w:w="100" w:type="dxa"/>
              <w:bottom w:w="100" w:type="dxa"/>
              <w:right w:w="100" w:type="dxa"/>
            </w:tcMar>
          </w:tcPr>
          <w:p w14:paraId="6B948C7C" w14:textId="77777777" w:rsidR="00806E1F" w:rsidRDefault="00806E1F" w:rsidP="00806E1F">
            <w:pPr>
              <w:pBdr>
                <w:top w:val="nil"/>
                <w:left w:val="nil"/>
                <w:bottom w:val="nil"/>
                <w:right w:val="nil"/>
                <w:between w:val="nil"/>
              </w:pBdr>
              <w:spacing w:after="0" w:line="240" w:lineRule="auto"/>
              <w:rPr>
                <w:b/>
                <w:sz w:val="20"/>
                <w:szCs w:val="20"/>
              </w:rPr>
            </w:pPr>
            <w:r>
              <w:rPr>
                <w:b/>
                <w:sz w:val="20"/>
                <w:szCs w:val="20"/>
              </w:rPr>
              <w:t>Personality and sensory vocabulary</w:t>
            </w:r>
          </w:p>
          <w:p w14:paraId="22BD5A77" w14:textId="5858BC68" w:rsidR="00D60DFF" w:rsidRPr="00806E1F" w:rsidRDefault="00806E1F" w:rsidP="00806E1F">
            <w:pPr>
              <w:rPr>
                <w:sz w:val="20"/>
                <w:szCs w:val="20"/>
              </w:rPr>
            </w:pPr>
            <w:r>
              <w:rPr>
                <w:sz w:val="20"/>
                <w:szCs w:val="20"/>
              </w:rPr>
              <w:t xml:space="preserve">I want to know your character both inside and out. The best way to do this is to draw on the words from the two handouts I gave you – personality adjectives and the five senses. Also, remember that the words alone do very little. You have to tie them to specific details to give experience their full impact. Also, do not shy away from metaphor and simile. </w:t>
            </w:r>
          </w:p>
        </w:tc>
        <w:tc>
          <w:tcPr>
            <w:tcW w:w="567" w:type="dxa"/>
            <w:shd w:val="clear" w:color="auto" w:fill="auto"/>
            <w:tcMar>
              <w:top w:w="100" w:type="dxa"/>
              <w:left w:w="100" w:type="dxa"/>
              <w:bottom w:w="100" w:type="dxa"/>
              <w:right w:w="100" w:type="dxa"/>
            </w:tcMar>
          </w:tcPr>
          <w:p w14:paraId="55445335"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3938F92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59BA883C"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64093B70"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3898" w:type="dxa"/>
            <w:shd w:val="clear" w:color="auto" w:fill="auto"/>
            <w:tcMar>
              <w:top w:w="100" w:type="dxa"/>
              <w:left w:w="100" w:type="dxa"/>
              <w:bottom w:w="100" w:type="dxa"/>
              <w:right w:w="100" w:type="dxa"/>
            </w:tcMar>
          </w:tcPr>
          <w:p w14:paraId="513A2921" w14:textId="77777777" w:rsidR="005C13F7" w:rsidRDefault="005C13F7">
            <w:pPr>
              <w:widowControl w:val="0"/>
              <w:pBdr>
                <w:top w:val="nil"/>
                <w:left w:val="nil"/>
                <w:bottom w:val="nil"/>
                <w:right w:val="nil"/>
                <w:between w:val="nil"/>
              </w:pBdr>
              <w:spacing w:after="0" w:line="480" w:lineRule="auto"/>
              <w:rPr>
                <w:sz w:val="22"/>
                <w:szCs w:val="22"/>
              </w:rPr>
            </w:pPr>
          </w:p>
        </w:tc>
      </w:tr>
      <w:tr w:rsidR="005C13F7" w14:paraId="6D9774A4" w14:textId="77777777" w:rsidTr="00806E1F">
        <w:tc>
          <w:tcPr>
            <w:tcW w:w="6794" w:type="dxa"/>
            <w:shd w:val="clear" w:color="auto" w:fill="auto"/>
            <w:tcMar>
              <w:top w:w="100" w:type="dxa"/>
              <w:left w:w="100" w:type="dxa"/>
              <w:bottom w:w="100" w:type="dxa"/>
              <w:right w:w="100" w:type="dxa"/>
            </w:tcMar>
          </w:tcPr>
          <w:p w14:paraId="1EF11E97" w14:textId="77777777" w:rsidR="00806E1F" w:rsidRDefault="00806E1F" w:rsidP="00806E1F">
            <w:pPr>
              <w:pBdr>
                <w:top w:val="nil"/>
                <w:left w:val="nil"/>
                <w:bottom w:val="nil"/>
                <w:right w:val="nil"/>
                <w:between w:val="nil"/>
              </w:pBdr>
              <w:spacing w:after="0" w:line="240" w:lineRule="auto"/>
              <w:rPr>
                <w:b/>
                <w:sz w:val="20"/>
                <w:szCs w:val="20"/>
              </w:rPr>
            </w:pPr>
            <w:r>
              <w:rPr>
                <w:b/>
                <w:sz w:val="20"/>
                <w:szCs w:val="20"/>
              </w:rPr>
              <w:t>Story Function</w:t>
            </w:r>
          </w:p>
          <w:p w14:paraId="62BA466D" w14:textId="136197E0" w:rsidR="00294E5F" w:rsidRPr="00806E1F" w:rsidRDefault="00806E1F" w:rsidP="00806E1F">
            <w:pPr>
              <w:rPr>
                <w:sz w:val="20"/>
                <w:szCs w:val="20"/>
              </w:rPr>
            </w:pPr>
            <w:r>
              <w:rPr>
                <w:sz w:val="20"/>
                <w:szCs w:val="20"/>
              </w:rPr>
              <w:t xml:space="preserve">Although </w:t>
            </w:r>
            <w:r>
              <w:rPr>
                <w:sz w:val="20"/>
                <w:szCs w:val="20"/>
                <w:lang w:val="en-CA"/>
              </w:rPr>
              <w:t xml:space="preserve">I’m only asking you to start a story, it can still help you in the task of revealing character. </w:t>
            </w:r>
            <w:r>
              <w:rPr>
                <w:sz w:val="20"/>
                <w:szCs w:val="20"/>
              </w:rPr>
              <w:t xml:space="preserve">How can you set the scene in an interesting way? What do you do to create conflict/tension? </w:t>
            </w:r>
          </w:p>
        </w:tc>
        <w:tc>
          <w:tcPr>
            <w:tcW w:w="567" w:type="dxa"/>
            <w:shd w:val="clear" w:color="auto" w:fill="auto"/>
            <w:tcMar>
              <w:top w:w="100" w:type="dxa"/>
              <w:left w:w="100" w:type="dxa"/>
              <w:bottom w:w="100" w:type="dxa"/>
              <w:right w:w="100" w:type="dxa"/>
            </w:tcMar>
          </w:tcPr>
          <w:p w14:paraId="1F2CBB1C"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1212F026"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7B93A683"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6A67DF15" w14:textId="77777777" w:rsidR="005C13F7" w:rsidRDefault="005C13F7">
            <w:pPr>
              <w:widowControl w:val="0"/>
              <w:pBdr>
                <w:top w:val="nil"/>
                <w:left w:val="nil"/>
                <w:bottom w:val="nil"/>
                <w:right w:val="nil"/>
                <w:between w:val="nil"/>
              </w:pBdr>
              <w:spacing w:after="0" w:line="480" w:lineRule="auto"/>
              <w:jc w:val="center"/>
              <w:rPr>
                <w:sz w:val="22"/>
                <w:szCs w:val="22"/>
              </w:rPr>
            </w:pPr>
          </w:p>
        </w:tc>
        <w:tc>
          <w:tcPr>
            <w:tcW w:w="3898" w:type="dxa"/>
            <w:shd w:val="clear" w:color="auto" w:fill="auto"/>
            <w:tcMar>
              <w:top w:w="100" w:type="dxa"/>
              <w:left w:w="100" w:type="dxa"/>
              <w:bottom w:w="100" w:type="dxa"/>
              <w:right w:w="100" w:type="dxa"/>
            </w:tcMar>
          </w:tcPr>
          <w:p w14:paraId="2DE60D42" w14:textId="77777777" w:rsidR="005C13F7" w:rsidRDefault="005C13F7">
            <w:pPr>
              <w:widowControl w:val="0"/>
              <w:pBdr>
                <w:top w:val="nil"/>
                <w:left w:val="nil"/>
                <w:bottom w:val="nil"/>
                <w:right w:val="nil"/>
                <w:between w:val="nil"/>
              </w:pBdr>
              <w:spacing w:after="0" w:line="480" w:lineRule="auto"/>
              <w:rPr>
                <w:sz w:val="22"/>
                <w:szCs w:val="22"/>
              </w:rPr>
            </w:pPr>
          </w:p>
        </w:tc>
      </w:tr>
      <w:tr w:rsidR="00D60DFF" w14:paraId="5A89EF1C" w14:textId="77777777" w:rsidTr="00806E1F">
        <w:tc>
          <w:tcPr>
            <w:tcW w:w="6794" w:type="dxa"/>
            <w:shd w:val="clear" w:color="auto" w:fill="auto"/>
            <w:tcMar>
              <w:top w:w="100" w:type="dxa"/>
              <w:left w:w="100" w:type="dxa"/>
              <w:bottom w:w="100" w:type="dxa"/>
              <w:right w:w="100" w:type="dxa"/>
            </w:tcMar>
          </w:tcPr>
          <w:p w14:paraId="031D8509" w14:textId="77777777" w:rsidR="00806E1F" w:rsidRDefault="00806E1F" w:rsidP="00806E1F">
            <w:pPr>
              <w:pBdr>
                <w:top w:val="nil"/>
                <w:left w:val="nil"/>
                <w:bottom w:val="nil"/>
                <w:right w:val="nil"/>
                <w:between w:val="nil"/>
              </w:pBdr>
              <w:spacing w:after="0" w:line="240" w:lineRule="auto"/>
              <w:rPr>
                <w:b/>
                <w:sz w:val="20"/>
                <w:szCs w:val="20"/>
              </w:rPr>
            </w:pPr>
            <w:r>
              <w:rPr>
                <w:b/>
                <w:sz w:val="20"/>
                <w:szCs w:val="20"/>
              </w:rPr>
              <w:t>Quality and care</w:t>
            </w:r>
          </w:p>
          <w:p w14:paraId="7B541219" w14:textId="4839E854" w:rsidR="00D60DFF" w:rsidRDefault="00806E1F" w:rsidP="00806E1F">
            <w:pPr>
              <w:widowControl w:val="0"/>
              <w:pBdr>
                <w:top w:val="nil"/>
                <w:left w:val="nil"/>
                <w:bottom w:val="nil"/>
                <w:right w:val="nil"/>
                <w:between w:val="nil"/>
              </w:pBdr>
              <w:spacing w:after="0"/>
              <w:rPr>
                <w:sz w:val="22"/>
                <w:szCs w:val="22"/>
              </w:rPr>
            </w:pPr>
            <w:r>
              <w:rPr>
                <w:sz w:val="20"/>
                <w:szCs w:val="20"/>
              </w:rPr>
              <w:t>This goes beyond simply spelling and punctuation correction – although those are both important. It means formatting for clarity, using shorter paragraphs for uniformit</w:t>
            </w:r>
            <w:r>
              <w:rPr>
                <w:sz w:val="20"/>
                <w:szCs w:val="20"/>
              </w:rPr>
              <w:t>y</w:t>
            </w:r>
            <w:r>
              <w:rPr>
                <w:sz w:val="20"/>
                <w:szCs w:val="20"/>
              </w:rPr>
              <w:t xml:space="preserve"> of purpose and simply giving your story a title. </w:t>
            </w:r>
          </w:p>
        </w:tc>
        <w:tc>
          <w:tcPr>
            <w:tcW w:w="567" w:type="dxa"/>
            <w:shd w:val="clear" w:color="auto" w:fill="auto"/>
            <w:tcMar>
              <w:top w:w="100" w:type="dxa"/>
              <w:left w:w="100" w:type="dxa"/>
              <w:bottom w:w="100" w:type="dxa"/>
              <w:right w:w="100" w:type="dxa"/>
            </w:tcMar>
          </w:tcPr>
          <w:p w14:paraId="6347545F"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427CB420"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451713E1"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567" w:type="dxa"/>
            <w:shd w:val="clear" w:color="auto" w:fill="auto"/>
            <w:tcMar>
              <w:top w:w="100" w:type="dxa"/>
              <w:left w:w="100" w:type="dxa"/>
              <w:bottom w:w="100" w:type="dxa"/>
              <w:right w:w="100" w:type="dxa"/>
            </w:tcMar>
          </w:tcPr>
          <w:p w14:paraId="216279EE" w14:textId="77777777" w:rsidR="00D60DFF" w:rsidRDefault="00D60DFF">
            <w:pPr>
              <w:widowControl w:val="0"/>
              <w:pBdr>
                <w:top w:val="nil"/>
                <w:left w:val="nil"/>
                <w:bottom w:val="nil"/>
                <w:right w:val="nil"/>
                <w:between w:val="nil"/>
              </w:pBdr>
              <w:spacing w:after="0" w:line="480" w:lineRule="auto"/>
              <w:jc w:val="center"/>
              <w:rPr>
                <w:sz w:val="22"/>
                <w:szCs w:val="22"/>
              </w:rPr>
            </w:pPr>
          </w:p>
        </w:tc>
        <w:tc>
          <w:tcPr>
            <w:tcW w:w="3898" w:type="dxa"/>
            <w:shd w:val="clear" w:color="auto" w:fill="auto"/>
            <w:tcMar>
              <w:top w:w="100" w:type="dxa"/>
              <w:left w:w="100" w:type="dxa"/>
              <w:bottom w:w="100" w:type="dxa"/>
              <w:right w:w="100" w:type="dxa"/>
            </w:tcMar>
          </w:tcPr>
          <w:p w14:paraId="59EC551C" w14:textId="77777777" w:rsidR="00D60DFF" w:rsidRDefault="00D60DFF">
            <w:pPr>
              <w:widowControl w:val="0"/>
              <w:pBdr>
                <w:top w:val="nil"/>
                <w:left w:val="nil"/>
                <w:bottom w:val="nil"/>
                <w:right w:val="nil"/>
                <w:between w:val="nil"/>
              </w:pBdr>
              <w:spacing w:after="0" w:line="480" w:lineRule="auto"/>
              <w:rPr>
                <w:sz w:val="22"/>
                <w:szCs w:val="22"/>
              </w:rPr>
            </w:pPr>
          </w:p>
        </w:tc>
      </w:tr>
      <w:tr w:rsidR="00D60DFF" w14:paraId="5B8C8FD4" w14:textId="77777777" w:rsidTr="00806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94" w:type="dxa"/>
          </w:tcPr>
          <w:p w14:paraId="7E333FEA" w14:textId="77777777" w:rsidR="00D60DFF" w:rsidRDefault="00D60DFF" w:rsidP="00936C40">
            <w:pPr>
              <w:widowControl w:val="0"/>
              <w:pBdr>
                <w:top w:val="nil"/>
                <w:left w:val="nil"/>
                <w:bottom w:val="nil"/>
                <w:right w:val="nil"/>
                <w:between w:val="nil"/>
              </w:pBdr>
              <w:spacing w:after="0"/>
              <w:rPr>
                <w:sz w:val="22"/>
                <w:szCs w:val="22"/>
              </w:rPr>
            </w:pPr>
          </w:p>
        </w:tc>
        <w:tc>
          <w:tcPr>
            <w:tcW w:w="567" w:type="dxa"/>
          </w:tcPr>
          <w:p w14:paraId="0F27FE41"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567" w:type="dxa"/>
          </w:tcPr>
          <w:p w14:paraId="0C51BC0A"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567" w:type="dxa"/>
          </w:tcPr>
          <w:p w14:paraId="36A7767E"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567" w:type="dxa"/>
          </w:tcPr>
          <w:p w14:paraId="517995B7" w14:textId="77777777" w:rsidR="00D60DFF" w:rsidRDefault="00D60DFF" w:rsidP="00936C40">
            <w:pPr>
              <w:widowControl w:val="0"/>
              <w:pBdr>
                <w:top w:val="nil"/>
                <w:left w:val="nil"/>
                <w:bottom w:val="nil"/>
                <w:right w:val="nil"/>
                <w:between w:val="nil"/>
              </w:pBdr>
              <w:spacing w:after="0" w:line="480" w:lineRule="auto"/>
              <w:jc w:val="center"/>
              <w:rPr>
                <w:sz w:val="22"/>
                <w:szCs w:val="22"/>
              </w:rPr>
            </w:pPr>
          </w:p>
        </w:tc>
        <w:tc>
          <w:tcPr>
            <w:tcW w:w="3898" w:type="dxa"/>
          </w:tcPr>
          <w:p w14:paraId="4071746F" w14:textId="77777777" w:rsidR="00D60DFF" w:rsidRDefault="00D60DFF" w:rsidP="00936C40">
            <w:pPr>
              <w:widowControl w:val="0"/>
              <w:pBdr>
                <w:top w:val="nil"/>
                <w:left w:val="nil"/>
                <w:bottom w:val="nil"/>
                <w:right w:val="nil"/>
                <w:between w:val="nil"/>
              </w:pBdr>
              <w:spacing w:after="0" w:line="480" w:lineRule="auto"/>
              <w:rPr>
                <w:sz w:val="22"/>
                <w:szCs w:val="22"/>
              </w:rPr>
            </w:pPr>
          </w:p>
        </w:tc>
      </w:tr>
    </w:tbl>
    <w:p w14:paraId="1B83F3DE" w14:textId="390C5D7A" w:rsidR="005C13F7" w:rsidRDefault="004B2589" w:rsidP="00D60DFF">
      <w:pPr>
        <w:pBdr>
          <w:top w:val="nil"/>
          <w:left w:val="nil"/>
          <w:bottom w:val="nil"/>
          <w:right w:val="nil"/>
          <w:between w:val="nil"/>
        </w:pBdr>
        <w:rPr>
          <w:sz w:val="22"/>
          <w:szCs w:val="22"/>
        </w:rPr>
      </w:pPr>
      <w:r>
        <w:rPr>
          <w:b/>
          <w:sz w:val="22"/>
          <w:szCs w:val="22"/>
        </w:rPr>
        <w:t>1</w:t>
      </w:r>
      <w:r>
        <w:rPr>
          <w:sz w:val="22"/>
          <w:szCs w:val="22"/>
        </w:rPr>
        <w:t xml:space="preserve"> = </w:t>
      </w:r>
      <w:r w:rsidR="00806E1F">
        <w:rPr>
          <w:sz w:val="22"/>
          <w:szCs w:val="22"/>
        </w:rPr>
        <w:t>emerging</w:t>
      </w:r>
      <w:r>
        <w:rPr>
          <w:sz w:val="22"/>
          <w:szCs w:val="22"/>
        </w:rPr>
        <w:t xml:space="preserve">; </w:t>
      </w:r>
      <w:r>
        <w:rPr>
          <w:b/>
          <w:sz w:val="22"/>
          <w:szCs w:val="22"/>
        </w:rPr>
        <w:t>2</w:t>
      </w:r>
      <w:r>
        <w:rPr>
          <w:sz w:val="22"/>
          <w:szCs w:val="22"/>
        </w:rPr>
        <w:t xml:space="preserve"> = </w:t>
      </w:r>
      <w:r w:rsidR="00806E1F">
        <w:rPr>
          <w:sz w:val="22"/>
          <w:szCs w:val="22"/>
        </w:rPr>
        <w:t>developing</w:t>
      </w:r>
      <w:r>
        <w:rPr>
          <w:sz w:val="22"/>
          <w:szCs w:val="22"/>
        </w:rPr>
        <w:t xml:space="preserve">; </w:t>
      </w:r>
      <w:r>
        <w:rPr>
          <w:b/>
          <w:sz w:val="22"/>
          <w:szCs w:val="22"/>
        </w:rPr>
        <w:t>3</w:t>
      </w:r>
      <w:r>
        <w:rPr>
          <w:sz w:val="22"/>
          <w:szCs w:val="22"/>
        </w:rPr>
        <w:t xml:space="preserve"> = </w:t>
      </w:r>
      <w:r w:rsidR="00806E1F">
        <w:rPr>
          <w:sz w:val="22"/>
          <w:szCs w:val="22"/>
        </w:rPr>
        <w:t>proficient</w:t>
      </w:r>
      <w:r>
        <w:rPr>
          <w:sz w:val="22"/>
          <w:szCs w:val="22"/>
        </w:rPr>
        <w:t xml:space="preserve">; </w:t>
      </w:r>
      <w:r>
        <w:rPr>
          <w:b/>
          <w:sz w:val="22"/>
          <w:szCs w:val="22"/>
        </w:rPr>
        <w:t>4</w:t>
      </w:r>
      <w:r>
        <w:rPr>
          <w:sz w:val="22"/>
          <w:szCs w:val="22"/>
        </w:rPr>
        <w:t xml:space="preserve"> = </w:t>
      </w:r>
      <w:r w:rsidR="00806E1F">
        <w:rPr>
          <w:sz w:val="22"/>
          <w:szCs w:val="22"/>
        </w:rPr>
        <w:t>extending</w:t>
      </w:r>
    </w:p>
    <w:p w14:paraId="302F3A54" w14:textId="77777777" w:rsidR="005C13F7" w:rsidRDefault="005C13F7" w:rsidP="00D60DFF">
      <w:pPr>
        <w:pBdr>
          <w:top w:val="nil"/>
          <w:left w:val="nil"/>
          <w:bottom w:val="nil"/>
          <w:right w:val="nil"/>
          <w:between w:val="nil"/>
        </w:pBdr>
        <w:rPr>
          <w:sz w:val="22"/>
          <w:szCs w:val="22"/>
        </w:rPr>
      </w:pPr>
    </w:p>
    <w:p w14:paraId="1EDD8893" w14:textId="77777777" w:rsidR="005C13F7" w:rsidRDefault="005C13F7" w:rsidP="00D60DFF">
      <w:pPr>
        <w:pBdr>
          <w:top w:val="nil"/>
          <w:left w:val="nil"/>
          <w:bottom w:val="nil"/>
          <w:right w:val="nil"/>
          <w:between w:val="nil"/>
        </w:pBdr>
        <w:spacing w:after="0"/>
        <w:rPr>
          <w:sz w:val="22"/>
          <w:szCs w:val="22"/>
        </w:rPr>
      </w:pPr>
    </w:p>
    <w:sectPr w:rsidR="005C13F7" w:rsidSect="00806E1F">
      <w:pgSz w:w="15840" w:h="12240" w:orient="landscape"/>
      <w:pgMar w:top="1134" w:right="1247" w:bottom="1134" w:left="1247"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rma">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radley Hand">
    <w:altName w:val="Bradley Hand"/>
    <w:panose1 w:val="00000700000000000000"/>
    <w:charset w:val="4D"/>
    <w:family w:val="auto"/>
    <w:pitch w:val="variable"/>
    <w:sig w:usb0="800000FF" w:usb1="5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41C21"/>
    <w:multiLevelType w:val="multilevel"/>
    <w:tmpl w:val="9014D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9921E2"/>
    <w:multiLevelType w:val="multilevel"/>
    <w:tmpl w:val="9014D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234CB7"/>
    <w:multiLevelType w:val="multilevel"/>
    <w:tmpl w:val="9014D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F7"/>
    <w:rsid w:val="00177624"/>
    <w:rsid w:val="00294E5F"/>
    <w:rsid w:val="003622EF"/>
    <w:rsid w:val="003E7A02"/>
    <w:rsid w:val="004B2589"/>
    <w:rsid w:val="005C13F7"/>
    <w:rsid w:val="00806E1F"/>
    <w:rsid w:val="00BB7073"/>
    <w:rsid w:val="00D60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66A3F"/>
  <w15:docId w15:val="{047C6EFF-1847-3349-B8AD-35816FA1A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rma" w:eastAsia="Karma" w:hAnsi="Karma" w:cs="Karma"/>
        <w:color w:val="1C1C1C"/>
        <w:sz w:val="24"/>
        <w:szCs w:val="24"/>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Hamilton</cp:lastModifiedBy>
  <cp:revision>2</cp:revision>
  <cp:lastPrinted>2020-08-25T18:07:00Z</cp:lastPrinted>
  <dcterms:created xsi:type="dcterms:W3CDTF">2021-03-29T06:28:00Z</dcterms:created>
  <dcterms:modified xsi:type="dcterms:W3CDTF">2021-03-29T06:28:00Z</dcterms:modified>
</cp:coreProperties>
</file>